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运营管理岗位主要工作职责</w:t>
      </w:r>
    </w:p>
    <w:p>
      <w:pPr>
        <w:spacing w:line="360" w:lineRule="auto"/>
        <w:rPr>
          <w:rFonts w:hint="eastAsia" w:ascii="宋体" w:hAnsi="宋体" w:eastAsia="宋体" w:cs="宋体"/>
          <w:bCs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负责中央药房配方颗粒品种库存调控、订单跟踪、文本文件管理、资料审核；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负责中央药房配方颗粒运行数据与分析；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负责中央药房配方颗粒项目推进教育；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4.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负责内部宣传与外部宣传的资料文稿收集，学术体系搭建；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5.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负责资金统筹安排、支付计划拟订、流程完善及项目账务管理；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6.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baseline"/>
          <w:lang w:val="en-US" w:eastAsia="zh-CN" w:bidi="ar-SA"/>
        </w:rPr>
        <w:t>负责内部运营维护及团队激励政策拟订、实施、跟踪。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jM3MjI2NWQ5MDVjNmIxYjlkNTMyY2MzYzYwMTAifQ=="/>
  </w:docVars>
  <w:rsids>
    <w:rsidRoot w:val="42301495"/>
    <w:rsid w:val="4230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520" w:lineRule="exact"/>
      <w:ind w:firstLine="600" w:firstLineChars="200"/>
    </w:pPr>
    <w:rPr>
      <w:rFonts w:eastAsia="方正仿宋_GBK"/>
      <w:sz w:val="32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2023-11-23T03:21:00Z</dcterms:created>
  <dc:creator>夏。</dc:creator>
  <cp:lastModifiedBy>夏。</cp:lastModifiedBy>
  <dcterms:modified xsi:type="dcterms:W3CDTF">2023-11-23T03:21:47Z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0AABB065FFF34C04833FBE4176CD2E5D_11</vt:lpwstr>
  </property>
</Properties>
</file>